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98" w:rsidRDefault="006E0B98" w:rsidP="006E0B98">
      <w:r>
        <w:t xml:space="preserve">ADAC starting training Recovery Coaches in 2011 and in 2016 implemented Ethics for Recovery Peer Advocates.  Since then we have trained over 300 individuals in both Recovery Coaching and Ethics.  Our program encourages recovery through utilizing community supports with a strong emphasis on multiple pathways to recovery, including Medication Assisted Recovery Supports and individualized recovery plans.  Additionally, our trainings provide a solid foundation for the highest standard of ethical practice and the appropriate use of supervision.  As trainers, we offer on-going support for those individuals that have gone through our trainings.  </w:t>
      </w:r>
    </w:p>
    <w:p w:rsidR="00951A98" w:rsidRDefault="006E0B98">
      <w:bookmarkStart w:id="0" w:name="_GoBack"/>
      <w:bookmarkEnd w:id="0"/>
    </w:p>
    <w:sectPr w:rsidR="0095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98"/>
    <w:rsid w:val="000C238F"/>
    <w:rsid w:val="006E0B98"/>
    <w:rsid w:val="00D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D949-48B9-4AE5-8696-9B91DD25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Knorr</dc:creator>
  <cp:keywords/>
  <dc:description/>
  <cp:lastModifiedBy>Theresa Knorr</cp:lastModifiedBy>
  <cp:revision>1</cp:revision>
  <dcterms:created xsi:type="dcterms:W3CDTF">2019-01-09T17:52:00Z</dcterms:created>
  <dcterms:modified xsi:type="dcterms:W3CDTF">2019-01-09T17:53:00Z</dcterms:modified>
</cp:coreProperties>
</file>