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F6A9" w14:textId="7AD877CB" w:rsidR="00D73F1F" w:rsidRDefault="000A1355" w:rsidP="1B0B89F5">
      <w:pPr>
        <w:jc w:val="center"/>
        <w:rPr>
          <w:rFonts w:ascii="Calibri" w:eastAsia="Calibri" w:hAnsi="Calibri" w:cs="Calibri"/>
          <w:b/>
          <w:bCs/>
          <w:highlight w:val="yellow"/>
        </w:rPr>
      </w:pPr>
      <w:r>
        <w:rPr>
          <w:rFonts w:ascii="Calibri" w:eastAsia="Calibri" w:hAnsi="Calibri" w:cs="Calibri"/>
          <w:b/>
          <w:bCs/>
          <w:noProof/>
        </w:rPr>
        <w:drawing>
          <wp:inline distT="0" distB="0" distL="0" distR="0" wp14:anchorId="5D7893B1" wp14:editId="66737A81">
            <wp:extent cx="1428949" cy="1028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veryLogo-BEST.png"/>
                    <pic:cNvPicPr/>
                  </pic:nvPicPr>
                  <pic:blipFill>
                    <a:blip r:embed="rId5">
                      <a:extLst>
                        <a:ext uri="{28A0092B-C50C-407E-A947-70E740481C1C}">
                          <a14:useLocalDpi xmlns:a14="http://schemas.microsoft.com/office/drawing/2010/main" val="0"/>
                        </a:ext>
                      </a:extLst>
                    </a:blip>
                    <a:stretch>
                      <a:fillRect/>
                    </a:stretch>
                  </pic:blipFill>
                  <pic:spPr>
                    <a:xfrm>
                      <a:off x="0" y="0"/>
                      <a:ext cx="1428949" cy="1028844"/>
                    </a:xfrm>
                    <a:prstGeom prst="rect">
                      <a:avLst/>
                    </a:prstGeom>
                  </pic:spPr>
                </pic:pic>
              </a:graphicData>
            </a:graphic>
          </wp:inline>
        </w:drawing>
      </w:r>
      <w:r w:rsidR="67183B02" w:rsidRPr="1B0B89F5">
        <w:rPr>
          <w:rFonts w:ascii="Calibri" w:eastAsia="Calibri" w:hAnsi="Calibri" w:cs="Calibri"/>
          <w:b/>
          <w:bCs/>
          <w:highlight w:val="yellow"/>
        </w:rPr>
        <w:t xml:space="preserve"> </w:t>
      </w:r>
      <w:r w:rsidR="59442E9F" w:rsidRPr="1B0B89F5">
        <w:rPr>
          <w:rFonts w:ascii="Calibri" w:eastAsia="Calibri" w:hAnsi="Calibri" w:cs="Calibri"/>
          <w:b/>
          <w:bCs/>
          <w:highlight w:val="yellow"/>
        </w:rPr>
        <w:t>[Your Logo Here]</w:t>
      </w:r>
    </w:p>
    <w:p w14:paraId="4F541733" w14:textId="094845C6" w:rsidR="00D73F1F" w:rsidRDefault="00AD6663" w:rsidP="1B0B89F5">
      <w:pPr>
        <w:jc w:val="center"/>
        <w:rPr>
          <w:rFonts w:ascii="Calibri" w:eastAsia="Calibri" w:hAnsi="Calibri" w:cs="Calibri"/>
          <w:b/>
          <w:bCs/>
        </w:rPr>
      </w:pPr>
      <w:r>
        <w:rPr>
          <w:rFonts w:ascii="Calibri" w:eastAsia="Calibri" w:hAnsi="Calibri" w:cs="Calibri"/>
          <w:b/>
          <w:bCs/>
        </w:rPr>
        <w:t>Sample Rally/Press Conference Program</w:t>
      </w:r>
      <w:bookmarkStart w:id="0" w:name="_GoBack"/>
      <w:bookmarkEnd w:id="0"/>
    </w:p>
    <w:p w14:paraId="6AFCC2B8" w14:textId="22F688E4" w:rsidR="00D73F1F" w:rsidRDefault="59442E9F" w:rsidP="1B0B89F5">
      <w:pPr>
        <w:jc w:val="center"/>
        <w:rPr>
          <w:rFonts w:ascii="Calibri" w:eastAsia="Calibri" w:hAnsi="Calibri" w:cs="Calibri"/>
          <w:b/>
          <w:bCs/>
        </w:rPr>
      </w:pPr>
      <w:r w:rsidRPr="1B0B89F5">
        <w:rPr>
          <w:rFonts w:ascii="Calibri" w:eastAsia="Calibri" w:hAnsi="Calibri" w:cs="Calibri"/>
          <w:b/>
          <w:bCs/>
        </w:rPr>
        <w:t xml:space="preserve"> TUESDAY MAY 4 2021</w:t>
      </w:r>
    </w:p>
    <w:p w14:paraId="0FE00441" w14:textId="1B471AA8" w:rsidR="00D73F1F" w:rsidRDefault="59442E9F" w:rsidP="1B0B89F5">
      <w:pPr>
        <w:jc w:val="center"/>
        <w:rPr>
          <w:rFonts w:ascii="Calibri" w:eastAsia="Calibri" w:hAnsi="Calibri" w:cs="Calibri"/>
          <w:b/>
          <w:bCs/>
        </w:rPr>
      </w:pPr>
      <w:r w:rsidRPr="1B0B89F5">
        <w:rPr>
          <w:rFonts w:ascii="Calibri" w:eastAsia="Calibri" w:hAnsi="Calibri" w:cs="Calibri"/>
          <w:b/>
          <w:bCs/>
        </w:rPr>
        <w:t>Recovery Day of Action to Demand Opioid Settlement Dollars are put to Recovery, Prevention, Treatment and Harm Reduction Services and Supports</w:t>
      </w:r>
    </w:p>
    <w:p w14:paraId="1AB2F8D6" w14:textId="0804BD3A" w:rsidR="00D73F1F" w:rsidRDefault="59442E9F">
      <w:r w:rsidRPr="1B0B89F5">
        <w:rPr>
          <w:rFonts w:ascii="Calibri" w:eastAsia="Calibri" w:hAnsi="Calibri" w:cs="Calibri"/>
        </w:rPr>
        <w:t xml:space="preserve"> </w:t>
      </w:r>
    </w:p>
    <w:p w14:paraId="2C773D3F" w14:textId="0FFCE171" w:rsidR="00AD6663" w:rsidRDefault="00AD6663" w:rsidP="00AD6663">
      <w:pPr>
        <w:pStyle w:val="ListParagraph"/>
        <w:numPr>
          <w:ilvl w:val="0"/>
          <w:numId w:val="2"/>
        </w:numPr>
      </w:pPr>
      <w:r w:rsidRPr="00AD6663">
        <w:t>Set up – make sure to have someone record to send to media after</w:t>
      </w:r>
    </w:p>
    <w:p w14:paraId="73616F1C" w14:textId="77777777" w:rsidR="00AD6663" w:rsidRPr="00AD6663" w:rsidRDefault="00AD6663" w:rsidP="00AD6663">
      <w:pPr>
        <w:pStyle w:val="ListParagraph"/>
      </w:pPr>
    </w:p>
    <w:p w14:paraId="75755D2B" w14:textId="7BF074D0" w:rsidR="00AD6663" w:rsidRDefault="00AD6663" w:rsidP="00AD6663">
      <w:pPr>
        <w:pStyle w:val="ListParagraph"/>
        <w:numPr>
          <w:ilvl w:val="0"/>
          <w:numId w:val="2"/>
        </w:numPr>
      </w:pPr>
      <w:r w:rsidRPr="00AD6663">
        <w:t>Organizer introduce</w:t>
      </w:r>
      <w:r>
        <w:t>s</w:t>
      </w:r>
      <w:r w:rsidRPr="00AD6663">
        <w:t xml:space="preserve"> the May 4 Day of Action and Why we are doing it</w:t>
      </w:r>
    </w:p>
    <w:p w14:paraId="61FD2BC7" w14:textId="3EA98DA8" w:rsidR="00AD6663" w:rsidRPr="00AD6663" w:rsidRDefault="00AD6663" w:rsidP="00AD6663"/>
    <w:tbl>
      <w:tblPr>
        <w:tblStyle w:val="TableGrid"/>
        <w:tblpPr w:leftFromText="180" w:rightFromText="180" w:vertAnchor="text" w:horzAnchor="margin" w:tblpY="107"/>
        <w:tblW w:w="0" w:type="auto"/>
        <w:tblLook w:val="04A0" w:firstRow="1" w:lastRow="0" w:firstColumn="1" w:lastColumn="0" w:noHBand="0" w:noVBand="1"/>
      </w:tblPr>
      <w:tblGrid>
        <w:gridCol w:w="8630"/>
      </w:tblGrid>
      <w:tr w:rsidR="00AD6663" w14:paraId="696EAA73" w14:textId="77777777" w:rsidTr="00AD6663">
        <w:tc>
          <w:tcPr>
            <w:tcW w:w="8630" w:type="dxa"/>
          </w:tcPr>
          <w:p w14:paraId="2E1FC39C" w14:textId="19D5F824" w:rsidR="00AD6663" w:rsidRDefault="00AD6663" w:rsidP="00AD6663">
            <w:pPr>
              <w:pStyle w:val="ListParagraph"/>
              <w:ind w:left="0"/>
              <w:jc w:val="center"/>
            </w:pPr>
            <w:r w:rsidRPr="00AD6663">
              <w:rPr>
                <w:b/>
                <w:i/>
              </w:rPr>
              <w:t>Why we are doing this:</w:t>
            </w:r>
          </w:p>
          <w:p w14:paraId="7BF840D9" w14:textId="77777777" w:rsidR="00AD6663" w:rsidRDefault="00AD6663" w:rsidP="00AD6663">
            <w:pPr>
              <w:pStyle w:val="ListParagraph"/>
              <w:ind w:left="0"/>
            </w:pPr>
          </w:p>
          <w:p w14:paraId="19F2AC1E" w14:textId="15F18418" w:rsidR="00AD6663" w:rsidRDefault="00AD6663" w:rsidP="00AD6663">
            <w:pPr>
              <w:pStyle w:val="ListParagraph"/>
              <w:ind w:left="0"/>
            </w:pPr>
            <w:r w:rsidRPr="00AD6663">
              <w:t>Thousands of New Yorkers have died, families devastated because Opioid manufacturers lied to consumers.  Through herculean advocacy efforts of those left behind, Opioid manufacturers are now paying for their egregious actions.  These funds MUST NOT GO TO FILL POTHOLES OR BUILD BRIDGES.  These funds must be used to start to heal the communities which the addiction crisis ha</w:t>
            </w:r>
            <w:r w:rsidR="000A1355">
              <w:t>s</w:t>
            </w:r>
            <w:r w:rsidRPr="00AD6663">
              <w:t xml:space="preserve"> ravaged.</w:t>
            </w:r>
          </w:p>
          <w:p w14:paraId="5ABB8580" w14:textId="758170E9" w:rsidR="00AD6663" w:rsidRDefault="00AD6663" w:rsidP="00AD6663">
            <w:pPr>
              <w:pStyle w:val="ListParagraph"/>
              <w:ind w:left="0"/>
            </w:pPr>
          </w:p>
          <w:p w14:paraId="7B6B7F86" w14:textId="7DDCC747" w:rsidR="00AD6663" w:rsidRDefault="00AD6663" w:rsidP="00AD6663">
            <w:pPr>
              <w:jc w:val="center"/>
              <w:rPr>
                <w:b/>
                <w:i/>
              </w:rPr>
            </w:pPr>
            <w:r>
              <w:rPr>
                <w:b/>
                <w:i/>
              </w:rPr>
              <w:t>Three Asks:</w:t>
            </w:r>
          </w:p>
          <w:p w14:paraId="66082A78" w14:textId="77777777" w:rsidR="00AD6663" w:rsidRDefault="00AD6663" w:rsidP="00AD6663">
            <w:pPr>
              <w:pStyle w:val="ListParagraph"/>
              <w:numPr>
                <w:ilvl w:val="0"/>
                <w:numId w:val="4"/>
              </w:numPr>
            </w:pPr>
            <w:r>
              <w:t>Settlement Dollars MUST BE PUT INTO A LOCKBOX</w:t>
            </w:r>
          </w:p>
          <w:p w14:paraId="62523900" w14:textId="77777777" w:rsidR="00AD6663" w:rsidRDefault="00AD6663" w:rsidP="00AD6663">
            <w:pPr>
              <w:pStyle w:val="ListParagraph"/>
              <w:numPr>
                <w:ilvl w:val="0"/>
                <w:numId w:val="4"/>
              </w:numPr>
            </w:pPr>
            <w:r>
              <w:t>The Office of Addiction Services and Supports (OASAS) should be the state agency that drives the conversation about how the dollars are spent- with serious input from those with lived experience</w:t>
            </w:r>
          </w:p>
          <w:p w14:paraId="07619510" w14:textId="77777777" w:rsidR="00AD6663" w:rsidRDefault="00AD6663" w:rsidP="00AD6663">
            <w:pPr>
              <w:pStyle w:val="ListParagraph"/>
              <w:numPr>
                <w:ilvl w:val="0"/>
                <w:numId w:val="4"/>
              </w:numPr>
            </w:pPr>
            <w:r>
              <w:t>Settlement dollars SHALL NOT be used to SUPPLANT existing funding</w:t>
            </w:r>
          </w:p>
          <w:p w14:paraId="01D5A019" w14:textId="77777777" w:rsidR="00AD6663" w:rsidRDefault="00AD6663" w:rsidP="00AD6663">
            <w:pPr>
              <w:pStyle w:val="ListParagraph"/>
              <w:ind w:left="0"/>
            </w:pPr>
          </w:p>
          <w:p w14:paraId="0A6540AC" w14:textId="0DC1B14D" w:rsidR="00AD6663" w:rsidRDefault="00AD6663" w:rsidP="00AD6663">
            <w:pPr>
              <w:pStyle w:val="ListParagraph"/>
              <w:ind w:left="0"/>
            </w:pPr>
          </w:p>
        </w:tc>
      </w:tr>
    </w:tbl>
    <w:p w14:paraId="1294EC90" w14:textId="77777777" w:rsidR="00AD6663" w:rsidRDefault="00AD6663" w:rsidP="00AD6663"/>
    <w:p w14:paraId="2A3B2F17" w14:textId="77777777" w:rsidR="00AD6663" w:rsidRDefault="00AD6663" w:rsidP="00AD6663"/>
    <w:p w14:paraId="45985CAA" w14:textId="77777777" w:rsidR="00AD6663" w:rsidRDefault="00AD6663" w:rsidP="00AD6663"/>
    <w:p w14:paraId="22DDBCEF" w14:textId="3F067348" w:rsidR="00AD6663" w:rsidRDefault="00AD6663" w:rsidP="00AD6663">
      <w:r w:rsidRPr="00AD6663">
        <w:t> </w:t>
      </w:r>
    </w:p>
    <w:p w14:paraId="73AEB258" w14:textId="77777777" w:rsidR="00AD6663" w:rsidRPr="00AD6663" w:rsidRDefault="00AD6663" w:rsidP="00AD6663">
      <w:pPr>
        <w:ind w:left="360"/>
      </w:pPr>
    </w:p>
    <w:p w14:paraId="6911CC9E" w14:textId="77777777" w:rsidR="00AD6663" w:rsidRDefault="00AD6663" w:rsidP="00AD6663">
      <w:pPr>
        <w:pStyle w:val="ListParagraph"/>
        <w:numPr>
          <w:ilvl w:val="0"/>
          <w:numId w:val="3"/>
        </w:numPr>
      </w:pPr>
    </w:p>
    <w:p w14:paraId="3E77F91A" w14:textId="77777777" w:rsidR="00AD6663" w:rsidRDefault="00AD6663" w:rsidP="00AD6663">
      <w:pPr>
        <w:pStyle w:val="ListParagraph"/>
        <w:numPr>
          <w:ilvl w:val="0"/>
          <w:numId w:val="3"/>
        </w:numPr>
      </w:pPr>
    </w:p>
    <w:p w14:paraId="32843F2C" w14:textId="6AE3C135" w:rsidR="00AD6663" w:rsidRDefault="00AD6663" w:rsidP="00AD6663">
      <w:pPr>
        <w:pStyle w:val="ListParagraph"/>
        <w:numPr>
          <w:ilvl w:val="0"/>
          <w:numId w:val="3"/>
        </w:numPr>
      </w:pPr>
      <w:r w:rsidRPr="00AD6663">
        <w:t>Hold moment of silence for those los</w:t>
      </w:r>
      <w:r>
        <w:t>t</w:t>
      </w:r>
    </w:p>
    <w:p w14:paraId="27FFB20C" w14:textId="77777777" w:rsidR="00AD6663" w:rsidRPr="00AD6663" w:rsidRDefault="00AD6663" w:rsidP="00AD6663">
      <w:pPr>
        <w:pStyle w:val="ListParagraph"/>
      </w:pPr>
    </w:p>
    <w:p w14:paraId="16783AE7" w14:textId="175E4A82" w:rsidR="00AD6663" w:rsidRDefault="00AD6663" w:rsidP="00AD6663">
      <w:pPr>
        <w:pStyle w:val="ListParagraph"/>
        <w:numPr>
          <w:ilvl w:val="0"/>
          <w:numId w:val="3"/>
        </w:numPr>
      </w:pPr>
      <w:r w:rsidRPr="00AD6663">
        <w:t>Organizer invites Recovery Speakers and family members of loss to speak followed by Allies and Elected Officials</w:t>
      </w:r>
    </w:p>
    <w:p w14:paraId="683CBC39" w14:textId="77777777" w:rsidR="00AD6663" w:rsidRDefault="00AD6663" w:rsidP="00AD6663">
      <w:pPr>
        <w:pStyle w:val="ListParagraph"/>
      </w:pPr>
    </w:p>
    <w:p w14:paraId="175D1008" w14:textId="77777777" w:rsidR="00AD6663" w:rsidRPr="00AD6663" w:rsidRDefault="00AD6663" w:rsidP="00AD6663">
      <w:pPr>
        <w:pStyle w:val="ListParagraph"/>
      </w:pPr>
    </w:p>
    <w:p w14:paraId="1D786113" w14:textId="77777777" w:rsidR="00AD6663" w:rsidRPr="00AD6663" w:rsidRDefault="00AD6663" w:rsidP="00AD6663">
      <w:pPr>
        <w:pStyle w:val="ListParagraph"/>
        <w:numPr>
          <w:ilvl w:val="0"/>
          <w:numId w:val="3"/>
        </w:numPr>
      </w:pPr>
      <w:r w:rsidRPr="00AD6663">
        <w:t>Organizer closes press conference and offers to media to answer any further questions</w:t>
      </w:r>
    </w:p>
    <w:p w14:paraId="2C078E63" w14:textId="271C7F76" w:rsidR="00D73F1F" w:rsidRDefault="00D73F1F" w:rsidP="1B0B89F5"/>
    <w:sectPr w:rsidR="00D7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6EA"/>
    <w:multiLevelType w:val="hybridMultilevel"/>
    <w:tmpl w:val="C89CC1C6"/>
    <w:lvl w:ilvl="0" w:tplc="7424EE46">
      <w:start w:val="1"/>
      <w:numFmt w:val="bullet"/>
      <w:lvlText w:val=""/>
      <w:lvlJc w:val="left"/>
      <w:pPr>
        <w:ind w:left="720" w:hanging="360"/>
      </w:pPr>
      <w:rPr>
        <w:rFonts w:ascii="Symbol" w:hAnsi="Symbol" w:hint="default"/>
      </w:rPr>
    </w:lvl>
    <w:lvl w:ilvl="1" w:tplc="807EF65E">
      <w:start w:val="1"/>
      <w:numFmt w:val="bullet"/>
      <w:lvlText w:val="o"/>
      <w:lvlJc w:val="left"/>
      <w:pPr>
        <w:ind w:left="1440" w:hanging="360"/>
      </w:pPr>
      <w:rPr>
        <w:rFonts w:ascii="Courier New" w:hAnsi="Courier New" w:hint="default"/>
      </w:rPr>
    </w:lvl>
    <w:lvl w:ilvl="2" w:tplc="183AD6D2">
      <w:start w:val="1"/>
      <w:numFmt w:val="bullet"/>
      <w:lvlText w:val=""/>
      <w:lvlJc w:val="left"/>
      <w:pPr>
        <w:ind w:left="2160" w:hanging="360"/>
      </w:pPr>
      <w:rPr>
        <w:rFonts w:ascii="Wingdings" w:hAnsi="Wingdings" w:hint="default"/>
      </w:rPr>
    </w:lvl>
    <w:lvl w:ilvl="3" w:tplc="EB00082E">
      <w:start w:val="1"/>
      <w:numFmt w:val="bullet"/>
      <w:lvlText w:val=""/>
      <w:lvlJc w:val="left"/>
      <w:pPr>
        <w:ind w:left="2880" w:hanging="360"/>
      </w:pPr>
      <w:rPr>
        <w:rFonts w:ascii="Symbol" w:hAnsi="Symbol" w:hint="default"/>
      </w:rPr>
    </w:lvl>
    <w:lvl w:ilvl="4" w:tplc="0FD26728">
      <w:start w:val="1"/>
      <w:numFmt w:val="bullet"/>
      <w:lvlText w:val="o"/>
      <w:lvlJc w:val="left"/>
      <w:pPr>
        <w:ind w:left="3600" w:hanging="360"/>
      </w:pPr>
      <w:rPr>
        <w:rFonts w:ascii="Courier New" w:hAnsi="Courier New" w:hint="default"/>
      </w:rPr>
    </w:lvl>
    <w:lvl w:ilvl="5" w:tplc="00622C86">
      <w:start w:val="1"/>
      <w:numFmt w:val="bullet"/>
      <w:lvlText w:val=""/>
      <w:lvlJc w:val="left"/>
      <w:pPr>
        <w:ind w:left="4320" w:hanging="360"/>
      </w:pPr>
      <w:rPr>
        <w:rFonts w:ascii="Wingdings" w:hAnsi="Wingdings" w:hint="default"/>
      </w:rPr>
    </w:lvl>
    <w:lvl w:ilvl="6" w:tplc="96D8624A">
      <w:start w:val="1"/>
      <w:numFmt w:val="bullet"/>
      <w:lvlText w:val=""/>
      <w:lvlJc w:val="left"/>
      <w:pPr>
        <w:ind w:left="5040" w:hanging="360"/>
      </w:pPr>
      <w:rPr>
        <w:rFonts w:ascii="Symbol" w:hAnsi="Symbol" w:hint="default"/>
      </w:rPr>
    </w:lvl>
    <w:lvl w:ilvl="7" w:tplc="50843B3C">
      <w:start w:val="1"/>
      <w:numFmt w:val="bullet"/>
      <w:lvlText w:val="o"/>
      <w:lvlJc w:val="left"/>
      <w:pPr>
        <w:ind w:left="5760" w:hanging="360"/>
      </w:pPr>
      <w:rPr>
        <w:rFonts w:ascii="Courier New" w:hAnsi="Courier New" w:hint="default"/>
      </w:rPr>
    </w:lvl>
    <w:lvl w:ilvl="8" w:tplc="EDD24D5E">
      <w:start w:val="1"/>
      <w:numFmt w:val="bullet"/>
      <w:lvlText w:val=""/>
      <w:lvlJc w:val="left"/>
      <w:pPr>
        <w:ind w:left="6480" w:hanging="360"/>
      </w:pPr>
      <w:rPr>
        <w:rFonts w:ascii="Wingdings" w:hAnsi="Wingdings" w:hint="default"/>
      </w:rPr>
    </w:lvl>
  </w:abstractNum>
  <w:abstractNum w:abstractNumId="1" w15:restartNumberingAfterBreak="0">
    <w:nsid w:val="584766CE"/>
    <w:multiLevelType w:val="hybridMultilevel"/>
    <w:tmpl w:val="6A2A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01C6"/>
    <w:multiLevelType w:val="hybridMultilevel"/>
    <w:tmpl w:val="825A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84B52"/>
    <w:multiLevelType w:val="hybridMultilevel"/>
    <w:tmpl w:val="8CB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81A548"/>
    <w:rsid w:val="000A1355"/>
    <w:rsid w:val="00943785"/>
    <w:rsid w:val="00AD6663"/>
    <w:rsid w:val="00D73F1F"/>
    <w:rsid w:val="12BB13A3"/>
    <w:rsid w:val="169F97B4"/>
    <w:rsid w:val="1B0B89F5"/>
    <w:rsid w:val="4B6BFAF6"/>
    <w:rsid w:val="57AA24A6"/>
    <w:rsid w:val="59442E9F"/>
    <w:rsid w:val="5A81A548"/>
    <w:rsid w:val="67183B02"/>
    <w:rsid w:val="714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A548"/>
  <w15:chartTrackingRefBased/>
  <w15:docId w15:val="{69E2A192-4286-45BD-98BB-687CBB0F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AD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3</cp:revision>
  <dcterms:created xsi:type="dcterms:W3CDTF">2021-04-20T17:55:00Z</dcterms:created>
  <dcterms:modified xsi:type="dcterms:W3CDTF">2021-04-21T18:56:00Z</dcterms:modified>
</cp:coreProperties>
</file>